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D3" w:rsidRDefault="00D41B96" w:rsidP="00D41B96">
      <w:pPr>
        <w:spacing w:after="0"/>
        <w:jc w:val="center"/>
        <w:rPr>
          <w:rFonts w:asciiTheme="majorHAnsi" w:hAnsiTheme="majorHAnsi" w:cs="Arial"/>
          <w:color w:val="7030A0"/>
          <w:sz w:val="20"/>
          <w:szCs w:val="24"/>
        </w:rPr>
      </w:pPr>
      <w:r>
        <w:rPr>
          <w:noProof/>
          <w:lang w:val="en-US"/>
        </w:rPr>
        <w:drawing>
          <wp:anchor distT="0" distB="0" distL="114300" distR="114300" simplePos="0" relativeHeight="251659264" behindDoc="0" locked="0" layoutInCell="1" allowOverlap="1" wp14:anchorId="5261BC67" wp14:editId="0A85AAEA">
            <wp:simplePos x="0" y="0"/>
            <wp:positionH relativeFrom="column">
              <wp:posOffset>-283845</wp:posOffset>
            </wp:positionH>
            <wp:positionV relativeFrom="paragraph">
              <wp:posOffset>-321945</wp:posOffset>
            </wp:positionV>
            <wp:extent cx="2190750"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96315"/>
                    </a:xfrm>
                    <a:prstGeom prst="rect">
                      <a:avLst/>
                    </a:prstGeom>
                    <a:noFill/>
                  </pic:spPr>
                </pic:pic>
              </a:graphicData>
            </a:graphic>
            <wp14:sizeRelH relativeFrom="page">
              <wp14:pctWidth>0</wp14:pctWidth>
            </wp14:sizeRelH>
            <wp14:sizeRelV relativeFrom="page">
              <wp14:pctHeight>0</wp14:pctHeight>
            </wp14:sizeRelV>
          </wp:anchor>
        </w:drawing>
      </w:r>
      <w:r w:rsidR="004423AF">
        <w:rPr>
          <w:rFonts w:asciiTheme="majorHAnsi" w:hAnsiTheme="majorHAnsi" w:cs="Arial"/>
          <w:color w:val="7030A0"/>
          <w:sz w:val="36"/>
          <w:szCs w:val="24"/>
        </w:rPr>
        <w:tab/>
      </w:r>
    </w:p>
    <w:p w:rsidR="004423AF" w:rsidRPr="004423AF" w:rsidRDefault="004423AF" w:rsidP="004423AF">
      <w:pPr>
        <w:tabs>
          <w:tab w:val="left" w:pos="4080"/>
        </w:tabs>
        <w:rPr>
          <w:rFonts w:asciiTheme="majorHAnsi" w:hAnsiTheme="majorHAnsi" w:cs="Arial"/>
          <w:color w:val="7030A0"/>
          <w:sz w:val="20"/>
          <w:szCs w:val="24"/>
        </w:rPr>
      </w:pPr>
    </w:p>
    <w:p w:rsidR="00D41B96" w:rsidRPr="00D41B96" w:rsidRDefault="00D41B96" w:rsidP="00D41B96">
      <w:pPr>
        <w:spacing w:after="0"/>
        <w:jc w:val="center"/>
        <w:rPr>
          <w:rFonts w:asciiTheme="majorHAnsi" w:hAnsiTheme="majorHAnsi" w:cs="Arial"/>
          <w:color w:val="7030A0"/>
          <w:sz w:val="18"/>
          <w:szCs w:val="24"/>
        </w:rPr>
      </w:pPr>
    </w:p>
    <w:p w:rsidR="001448D3" w:rsidRPr="001448D3" w:rsidRDefault="001448D3" w:rsidP="004423AF">
      <w:pPr>
        <w:jc w:val="center"/>
        <w:rPr>
          <w:rFonts w:ascii="Arial" w:hAnsi="Arial" w:cs="Arial"/>
          <w:sz w:val="24"/>
          <w:szCs w:val="24"/>
        </w:rPr>
      </w:pPr>
      <w:r>
        <w:rPr>
          <w:rFonts w:asciiTheme="majorHAnsi" w:hAnsiTheme="majorHAnsi" w:cs="Arial"/>
          <w:color w:val="7030A0"/>
          <w:sz w:val="36"/>
          <w:szCs w:val="24"/>
        </w:rPr>
        <w:t>South Yorkshire Teaching Partnership</w:t>
      </w:r>
    </w:p>
    <w:p w:rsidR="001448D3" w:rsidRPr="001448D3" w:rsidRDefault="001448D3" w:rsidP="001448D3">
      <w:pPr>
        <w:jc w:val="center"/>
        <w:rPr>
          <w:rFonts w:ascii="Garamond Kursiv" w:hAnsi="Garamond Kursiv" w:cs="Arial"/>
          <w:b/>
          <w:sz w:val="32"/>
          <w:szCs w:val="24"/>
        </w:rPr>
      </w:pPr>
      <w:r w:rsidRPr="001448D3">
        <w:rPr>
          <w:rFonts w:ascii="Garamond Kursiv" w:hAnsi="Garamond Kursiv" w:cs="Arial"/>
          <w:b/>
          <w:sz w:val="32"/>
          <w:szCs w:val="24"/>
        </w:rPr>
        <w:t xml:space="preserve">Monthly Briefing Paper </w:t>
      </w:r>
    </w:p>
    <w:tbl>
      <w:tblPr>
        <w:tblStyle w:val="TableGrid"/>
        <w:tblW w:w="0" w:type="auto"/>
        <w:tblLook w:val="04A0" w:firstRow="1" w:lastRow="0" w:firstColumn="1" w:lastColumn="0" w:noHBand="0" w:noVBand="1"/>
      </w:tblPr>
      <w:tblGrid>
        <w:gridCol w:w="11258"/>
      </w:tblGrid>
      <w:tr w:rsidR="001448D3" w:rsidRPr="001448D3" w:rsidTr="001448D3">
        <w:tc>
          <w:tcPr>
            <w:tcW w:w="11258" w:type="dxa"/>
            <w:shd w:val="clear" w:color="auto" w:fill="7030A0"/>
          </w:tcPr>
          <w:p w:rsidR="001448D3" w:rsidRPr="001448D3" w:rsidRDefault="001448D3" w:rsidP="001448D3">
            <w:pPr>
              <w:rPr>
                <w:rFonts w:ascii="Arial" w:hAnsi="Arial" w:cs="Arial"/>
                <w:b/>
                <w:color w:val="FFFFFF" w:themeColor="background1"/>
                <w:sz w:val="24"/>
                <w:szCs w:val="24"/>
              </w:rPr>
            </w:pPr>
            <w:r w:rsidRPr="001448D3">
              <w:rPr>
                <w:rFonts w:ascii="Arial" w:hAnsi="Arial" w:cs="Arial"/>
                <w:b/>
                <w:color w:val="FFFFFF" w:themeColor="background1"/>
                <w:sz w:val="24"/>
                <w:szCs w:val="24"/>
              </w:rPr>
              <w:t>Issue No.1                                                                                                                        February 2018</w:t>
            </w:r>
          </w:p>
        </w:tc>
      </w:tr>
    </w:tbl>
    <w:p w:rsidR="00805E4B" w:rsidRDefault="00805E4B" w:rsidP="001448D3">
      <w:pPr>
        <w:spacing w:after="0"/>
        <w:rPr>
          <w:rFonts w:cstheme="minorHAnsi"/>
          <w:b/>
          <w:i/>
          <w:sz w:val="12"/>
          <w:szCs w:val="24"/>
        </w:rPr>
      </w:pPr>
    </w:p>
    <w:p w:rsidR="00896E88" w:rsidRPr="00896E88" w:rsidRDefault="00896E88" w:rsidP="001448D3">
      <w:pPr>
        <w:spacing w:after="0"/>
        <w:rPr>
          <w:rFonts w:cstheme="minorHAnsi"/>
          <w:b/>
          <w:i/>
          <w:sz w:val="12"/>
          <w:szCs w:val="24"/>
        </w:rPr>
      </w:pPr>
    </w:p>
    <w:p w:rsidR="001448D3" w:rsidRDefault="005344D3" w:rsidP="001448D3">
      <w:pPr>
        <w:spacing w:after="0"/>
        <w:rPr>
          <w:rFonts w:cstheme="minorHAnsi"/>
          <w:sz w:val="24"/>
          <w:szCs w:val="24"/>
        </w:rPr>
      </w:pPr>
      <w:r w:rsidRPr="001448D3">
        <w:rPr>
          <w:rFonts w:ascii="Arial" w:hAnsi="Arial" w:cs="Arial"/>
          <w:b/>
          <w:noProof/>
          <w:sz w:val="28"/>
          <w:szCs w:val="24"/>
          <w:lang w:val="en-US"/>
        </w:rPr>
        <mc:AlternateContent>
          <mc:Choice Requires="wps">
            <w:drawing>
              <wp:anchor distT="0" distB="0" distL="114300" distR="114300" simplePos="0" relativeHeight="251660288" behindDoc="0" locked="0" layoutInCell="1" allowOverlap="1" wp14:anchorId="44FA9146" wp14:editId="5BA40218">
                <wp:simplePos x="0" y="0"/>
                <wp:positionH relativeFrom="column">
                  <wp:posOffset>4088130</wp:posOffset>
                </wp:positionH>
                <wp:positionV relativeFrom="paragraph">
                  <wp:posOffset>7620</wp:posOffset>
                </wp:positionV>
                <wp:extent cx="2971800" cy="18764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8D3" w:rsidRDefault="001448D3" w:rsidP="001448D3">
                            <w:pPr>
                              <w:spacing w:after="0"/>
                              <w:rPr>
                                <w:rFonts w:cstheme="minorHAnsi"/>
                                <w:b/>
                                <w:sz w:val="28"/>
                                <w:szCs w:val="24"/>
                              </w:rPr>
                            </w:pPr>
                            <w:r w:rsidRPr="001448D3">
                              <w:rPr>
                                <w:rFonts w:cstheme="minorHAnsi"/>
                                <w:b/>
                                <w:sz w:val="28"/>
                                <w:szCs w:val="24"/>
                              </w:rPr>
                              <w:t>Summary</w:t>
                            </w:r>
                          </w:p>
                          <w:p w:rsidR="001448D3" w:rsidRDefault="001448D3" w:rsidP="005344D3">
                            <w:pPr>
                              <w:pStyle w:val="ListParagraph"/>
                              <w:numPr>
                                <w:ilvl w:val="0"/>
                                <w:numId w:val="1"/>
                              </w:numPr>
                              <w:spacing w:after="0"/>
                              <w:ind w:left="360" w:hanging="270"/>
                              <w:rPr>
                                <w:rFonts w:cstheme="minorHAnsi"/>
                                <w:sz w:val="24"/>
                                <w:szCs w:val="24"/>
                              </w:rPr>
                            </w:pPr>
                            <w:r w:rsidRPr="001448D3">
                              <w:rPr>
                                <w:rFonts w:cstheme="minorHAnsi"/>
                                <w:sz w:val="24"/>
                                <w:szCs w:val="24"/>
                              </w:rPr>
                              <w:t>Bid for continuation of funding submitted</w:t>
                            </w:r>
                          </w:p>
                          <w:p w:rsidR="001448D3" w:rsidRDefault="00805E4B" w:rsidP="005344D3">
                            <w:pPr>
                              <w:pStyle w:val="ListParagraph"/>
                              <w:numPr>
                                <w:ilvl w:val="0"/>
                                <w:numId w:val="1"/>
                              </w:numPr>
                              <w:spacing w:after="0"/>
                              <w:ind w:left="360" w:hanging="270"/>
                              <w:rPr>
                                <w:rFonts w:cstheme="minorHAnsi"/>
                                <w:sz w:val="24"/>
                                <w:szCs w:val="24"/>
                              </w:rPr>
                            </w:pPr>
                            <w:r>
                              <w:rPr>
                                <w:rFonts w:cstheme="minorHAnsi"/>
                                <w:sz w:val="24"/>
                                <w:szCs w:val="24"/>
                              </w:rPr>
                              <w:t>ASYE module currently under review</w:t>
                            </w:r>
                          </w:p>
                          <w:p w:rsidR="00805E4B" w:rsidRDefault="00805E4B" w:rsidP="005344D3">
                            <w:pPr>
                              <w:pStyle w:val="ListParagraph"/>
                              <w:numPr>
                                <w:ilvl w:val="0"/>
                                <w:numId w:val="1"/>
                              </w:numPr>
                              <w:spacing w:after="0"/>
                              <w:ind w:left="360" w:hanging="270"/>
                              <w:rPr>
                                <w:rFonts w:cstheme="minorHAnsi"/>
                                <w:sz w:val="24"/>
                                <w:szCs w:val="24"/>
                              </w:rPr>
                            </w:pPr>
                            <w:r>
                              <w:rPr>
                                <w:rFonts w:cstheme="minorHAnsi"/>
                                <w:sz w:val="24"/>
                                <w:szCs w:val="24"/>
                              </w:rPr>
                              <w:t>Adults</w:t>
                            </w:r>
                            <w:r w:rsidR="005344D3">
                              <w:rPr>
                                <w:rFonts w:cstheme="minorHAnsi"/>
                                <w:sz w:val="24"/>
                                <w:szCs w:val="24"/>
                              </w:rPr>
                              <w:t>’</w:t>
                            </w:r>
                            <w:r>
                              <w:rPr>
                                <w:rFonts w:cstheme="minorHAnsi"/>
                                <w:sz w:val="24"/>
                                <w:szCs w:val="24"/>
                              </w:rPr>
                              <w:t xml:space="preserve"> CPD practice pathway being developed</w:t>
                            </w:r>
                          </w:p>
                          <w:p w:rsidR="005344D3" w:rsidRDefault="005344D3" w:rsidP="005344D3">
                            <w:pPr>
                              <w:pStyle w:val="ListParagraph"/>
                              <w:numPr>
                                <w:ilvl w:val="0"/>
                                <w:numId w:val="1"/>
                              </w:numPr>
                              <w:spacing w:after="0"/>
                              <w:ind w:left="360" w:hanging="270"/>
                              <w:rPr>
                                <w:rFonts w:cstheme="minorHAnsi"/>
                                <w:sz w:val="24"/>
                                <w:szCs w:val="24"/>
                              </w:rPr>
                            </w:pPr>
                            <w:r>
                              <w:rPr>
                                <w:rFonts w:cstheme="minorHAnsi"/>
                                <w:sz w:val="24"/>
                                <w:szCs w:val="24"/>
                              </w:rPr>
                              <w:t>Training Needs Analysis – draft report out for consultation</w:t>
                            </w:r>
                          </w:p>
                          <w:p w:rsidR="00896E88" w:rsidRPr="00896E88" w:rsidRDefault="00896E88" w:rsidP="00896E88">
                            <w:pPr>
                              <w:spacing w:after="0"/>
                              <w:ind w:left="90"/>
                              <w:rPr>
                                <w:rFonts w:cstheme="minorHAnsi"/>
                                <w:sz w:val="24"/>
                                <w:szCs w:val="24"/>
                              </w:rPr>
                            </w:pPr>
                          </w:p>
                          <w:p w:rsidR="001448D3" w:rsidRPr="001448D3" w:rsidRDefault="001448D3" w:rsidP="001448D3">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9pt;margin-top:.6pt;width:234pt;height:14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" fillcolor="white [3201]" strokeweight=".5pt">
                <v:textbox>
                  <w:txbxContent>
                    <w:p w:rsidR="001448D3" w:rsidRDefault="001448D3" w:rsidP="001448D3">
                      <w:pPr>
                        <w:spacing w:after="0"/>
                        <w:rPr>
                          <w:rFonts w:cstheme="minorHAnsi"/>
                          <w:b/>
                          <w:sz w:val="28"/>
                          <w:szCs w:val="24"/>
                        </w:rPr>
                      </w:pPr>
                      <w:r w:rsidRPr="001448D3">
                        <w:rPr>
                          <w:rFonts w:cstheme="minorHAnsi"/>
                          <w:b/>
                          <w:sz w:val="28"/>
                          <w:szCs w:val="24"/>
                        </w:rPr>
                        <w:t>Summary</w:t>
                      </w:r>
                    </w:p>
                    <w:p w:rsidR="001448D3" w:rsidRDefault="001448D3" w:rsidP="005344D3">
                      <w:pPr>
                        <w:pStyle w:val="ListParagraph"/>
                        <w:numPr>
                          <w:ilvl w:val="0"/>
                          <w:numId w:val="1"/>
                        </w:numPr>
                        <w:spacing w:after="0"/>
                        <w:ind w:left="360" w:hanging="270"/>
                        <w:rPr>
                          <w:rFonts w:cstheme="minorHAnsi"/>
                          <w:sz w:val="24"/>
                          <w:szCs w:val="24"/>
                        </w:rPr>
                      </w:pPr>
                      <w:r w:rsidRPr="001448D3">
                        <w:rPr>
                          <w:rFonts w:cstheme="minorHAnsi"/>
                          <w:sz w:val="24"/>
                          <w:szCs w:val="24"/>
                        </w:rPr>
                        <w:t>Bid for continuation of funding submitted</w:t>
                      </w:r>
                    </w:p>
                    <w:p w:rsidR="001448D3" w:rsidRDefault="00805E4B" w:rsidP="005344D3">
                      <w:pPr>
                        <w:pStyle w:val="ListParagraph"/>
                        <w:numPr>
                          <w:ilvl w:val="0"/>
                          <w:numId w:val="1"/>
                        </w:numPr>
                        <w:spacing w:after="0"/>
                        <w:ind w:left="360" w:hanging="270"/>
                        <w:rPr>
                          <w:rFonts w:cstheme="minorHAnsi"/>
                          <w:sz w:val="24"/>
                          <w:szCs w:val="24"/>
                        </w:rPr>
                      </w:pPr>
                      <w:r>
                        <w:rPr>
                          <w:rFonts w:cstheme="minorHAnsi"/>
                          <w:sz w:val="24"/>
                          <w:szCs w:val="24"/>
                        </w:rPr>
                        <w:t>ASYE module currently under review</w:t>
                      </w:r>
                    </w:p>
                    <w:p w:rsidR="00805E4B" w:rsidRDefault="00805E4B" w:rsidP="005344D3">
                      <w:pPr>
                        <w:pStyle w:val="ListParagraph"/>
                        <w:numPr>
                          <w:ilvl w:val="0"/>
                          <w:numId w:val="1"/>
                        </w:numPr>
                        <w:spacing w:after="0"/>
                        <w:ind w:left="360" w:hanging="270"/>
                        <w:rPr>
                          <w:rFonts w:cstheme="minorHAnsi"/>
                          <w:sz w:val="24"/>
                          <w:szCs w:val="24"/>
                        </w:rPr>
                      </w:pPr>
                      <w:r>
                        <w:rPr>
                          <w:rFonts w:cstheme="minorHAnsi"/>
                          <w:sz w:val="24"/>
                          <w:szCs w:val="24"/>
                        </w:rPr>
                        <w:t>Adults</w:t>
                      </w:r>
                      <w:r w:rsidR="005344D3">
                        <w:rPr>
                          <w:rFonts w:cstheme="minorHAnsi"/>
                          <w:sz w:val="24"/>
                          <w:szCs w:val="24"/>
                        </w:rPr>
                        <w:t>’</w:t>
                      </w:r>
                      <w:r>
                        <w:rPr>
                          <w:rFonts w:cstheme="minorHAnsi"/>
                          <w:sz w:val="24"/>
                          <w:szCs w:val="24"/>
                        </w:rPr>
                        <w:t xml:space="preserve"> CPD practice pathway being developed</w:t>
                      </w:r>
                    </w:p>
                    <w:p w:rsidR="005344D3" w:rsidRDefault="005344D3" w:rsidP="005344D3">
                      <w:pPr>
                        <w:pStyle w:val="ListParagraph"/>
                        <w:numPr>
                          <w:ilvl w:val="0"/>
                          <w:numId w:val="1"/>
                        </w:numPr>
                        <w:spacing w:after="0"/>
                        <w:ind w:left="360" w:hanging="270"/>
                        <w:rPr>
                          <w:rFonts w:cstheme="minorHAnsi"/>
                          <w:sz w:val="24"/>
                          <w:szCs w:val="24"/>
                        </w:rPr>
                      </w:pPr>
                      <w:r>
                        <w:rPr>
                          <w:rFonts w:cstheme="minorHAnsi"/>
                          <w:sz w:val="24"/>
                          <w:szCs w:val="24"/>
                        </w:rPr>
                        <w:t>Training Needs Analysis – draft report out for consultation</w:t>
                      </w:r>
                    </w:p>
                    <w:p w:rsidR="00896E88" w:rsidRPr="00896E88" w:rsidRDefault="00896E88" w:rsidP="00896E88">
                      <w:pPr>
                        <w:spacing w:after="0"/>
                        <w:ind w:left="90"/>
                        <w:rPr>
                          <w:rFonts w:cstheme="minorHAnsi"/>
                          <w:sz w:val="24"/>
                          <w:szCs w:val="24"/>
                        </w:rPr>
                      </w:pPr>
                    </w:p>
                    <w:p w:rsidR="001448D3" w:rsidRPr="001448D3" w:rsidRDefault="001448D3" w:rsidP="001448D3">
                      <w:pPr>
                        <w:spacing w:after="0"/>
                        <w:rPr>
                          <w:sz w:val="20"/>
                        </w:rPr>
                      </w:pPr>
                    </w:p>
                  </w:txbxContent>
                </v:textbox>
                <w10:wrap type="square"/>
              </v:shape>
            </w:pict>
          </mc:Fallback>
        </mc:AlternateContent>
      </w:r>
      <w:r w:rsidR="001448D3" w:rsidRPr="001448D3">
        <w:rPr>
          <w:rFonts w:cstheme="minorHAnsi"/>
          <w:b/>
          <w:i/>
          <w:sz w:val="24"/>
          <w:szCs w:val="24"/>
        </w:rPr>
        <w:t>SYTP bid for continuation of funding</w:t>
      </w:r>
      <w:r w:rsidR="00805E4B">
        <w:rPr>
          <w:rFonts w:cstheme="minorHAnsi"/>
          <w:sz w:val="24"/>
          <w:szCs w:val="24"/>
        </w:rPr>
        <w:t xml:space="preserve"> – a bid has been submitted for a further 12 months of Teaching Partnership (TP) funding up to 31</w:t>
      </w:r>
      <w:r w:rsidR="00805E4B" w:rsidRPr="00805E4B">
        <w:rPr>
          <w:rFonts w:cstheme="minorHAnsi"/>
          <w:sz w:val="24"/>
          <w:szCs w:val="24"/>
          <w:vertAlign w:val="superscript"/>
        </w:rPr>
        <w:t>st</w:t>
      </w:r>
      <w:r w:rsidR="00805E4B">
        <w:rPr>
          <w:rFonts w:cstheme="minorHAnsi"/>
          <w:sz w:val="24"/>
          <w:szCs w:val="24"/>
        </w:rPr>
        <w:t xml:space="preserve"> March 2018. If successful, our funding levels will be reduced and so partners will be expected to absorb the costs of their employees attending TP meetings and events. We will also have no further funding available for meeting costs. The government has made it clear that existing TPs will not receive any further funding after April 2018, and so the focus of the next phase of the TP needs to be on how we can sustain our activities without DfE funding.</w:t>
      </w:r>
    </w:p>
    <w:p w:rsidR="00805E4B" w:rsidRPr="00896E88" w:rsidRDefault="00805E4B" w:rsidP="001448D3">
      <w:pPr>
        <w:spacing w:after="0"/>
        <w:rPr>
          <w:rFonts w:cstheme="minorHAnsi"/>
          <w:sz w:val="16"/>
          <w:szCs w:val="24"/>
        </w:rPr>
      </w:pPr>
    </w:p>
    <w:p w:rsidR="00805E4B" w:rsidRDefault="00805E4B" w:rsidP="001448D3">
      <w:pPr>
        <w:spacing w:after="0"/>
        <w:rPr>
          <w:rFonts w:cstheme="minorHAnsi"/>
          <w:sz w:val="24"/>
          <w:szCs w:val="24"/>
        </w:rPr>
      </w:pPr>
      <w:r w:rsidRPr="00805E4B">
        <w:rPr>
          <w:rFonts w:cstheme="minorHAnsi"/>
          <w:b/>
          <w:i/>
          <w:sz w:val="24"/>
          <w:szCs w:val="24"/>
        </w:rPr>
        <w:t>ASYE module</w:t>
      </w:r>
      <w:r>
        <w:rPr>
          <w:rFonts w:cstheme="minorHAnsi"/>
          <w:b/>
          <w:i/>
          <w:sz w:val="24"/>
          <w:szCs w:val="24"/>
        </w:rPr>
        <w:t xml:space="preserve"> – </w:t>
      </w:r>
      <w:r>
        <w:rPr>
          <w:rFonts w:cstheme="minorHAnsi"/>
          <w:sz w:val="24"/>
          <w:szCs w:val="24"/>
        </w:rPr>
        <w:t xml:space="preserve">The ASYE module is currently under review and will be redesigned and relaunched shortly. The new module will be better designed to meet the needs of newly qualified social workers and their employers, and </w:t>
      </w:r>
      <w:r w:rsidR="00D011EB">
        <w:rPr>
          <w:rFonts w:cstheme="minorHAnsi"/>
          <w:sz w:val="24"/>
          <w:szCs w:val="24"/>
        </w:rPr>
        <w:t>a survey of ASYE students will also take place to gain their views on what they liked and disliked about the original module.</w:t>
      </w:r>
    </w:p>
    <w:p w:rsidR="00805E4B" w:rsidRPr="00896E88" w:rsidRDefault="00805E4B" w:rsidP="001448D3">
      <w:pPr>
        <w:spacing w:after="0"/>
        <w:rPr>
          <w:rFonts w:cstheme="minorHAnsi"/>
          <w:sz w:val="16"/>
          <w:szCs w:val="24"/>
        </w:rPr>
      </w:pPr>
    </w:p>
    <w:p w:rsidR="00805E4B" w:rsidRDefault="00805E4B" w:rsidP="001448D3">
      <w:pPr>
        <w:spacing w:after="0"/>
        <w:rPr>
          <w:rFonts w:cstheme="minorHAnsi"/>
          <w:sz w:val="24"/>
          <w:szCs w:val="24"/>
        </w:rPr>
      </w:pPr>
      <w:r w:rsidRPr="00805E4B">
        <w:rPr>
          <w:rFonts w:cstheme="minorHAnsi"/>
          <w:b/>
          <w:i/>
          <w:sz w:val="24"/>
          <w:szCs w:val="24"/>
        </w:rPr>
        <w:t xml:space="preserve">CPD for </w:t>
      </w:r>
      <w:r w:rsidR="005344D3" w:rsidRPr="00805E4B">
        <w:rPr>
          <w:rFonts w:cstheme="minorHAnsi"/>
          <w:b/>
          <w:i/>
          <w:sz w:val="24"/>
          <w:szCs w:val="24"/>
        </w:rPr>
        <w:t>adults’</w:t>
      </w:r>
      <w:r w:rsidRPr="00805E4B">
        <w:rPr>
          <w:rFonts w:cstheme="minorHAnsi"/>
          <w:b/>
          <w:i/>
          <w:sz w:val="24"/>
          <w:szCs w:val="24"/>
        </w:rPr>
        <w:t xml:space="preserve"> services practitioners</w:t>
      </w:r>
      <w:r>
        <w:rPr>
          <w:rFonts w:cstheme="minorHAnsi"/>
          <w:b/>
          <w:i/>
          <w:sz w:val="24"/>
          <w:szCs w:val="24"/>
        </w:rPr>
        <w:t xml:space="preserve"> – </w:t>
      </w:r>
      <w:r>
        <w:rPr>
          <w:rFonts w:cstheme="minorHAnsi"/>
          <w:sz w:val="24"/>
          <w:szCs w:val="24"/>
        </w:rPr>
        <w:t xml:space="preserve">an adults CPD practice pathway is currently being developed. </w:t>
      </w:r>
      <w:r w:rsidR="005344D3">
        <w:rPr>
          <w:rFonts w:cstheme="minorHAnsi"/>
          <w:sz w:val="24"/>
          <w:szCs w:val="24"/>
        </w:rPr>
        <w:t xml:space="preserve">The details are still being finalised, but this will consist of 3 of 4 modules – the content of which reflect the current needs of adults’ services. The content will also be informed by the recent Training Needs Analysis (see below). The adults’ practice pathway will complement the existing research, leadership and management and practice strands of our Advanced Practitioner Framework. In addition, the existing </w:t>
      </w:r>
      <w:r w:rsidR="005344D3" w:rsidRPr="005344D3">
        <w:rPr>
          <w:rFonts w:cstheme="minorHAnsi"/>
          <w:i/>
          <w:sz w:val="24"/>
          <w:szCs w:val="24"/>
        </w:rPr>
        <w:t>Social Worker in the Courtroom</w:t>
      </w:r>
      <w:r w:rsidR="005344D3">
        <w:rPr>
          <w:rFonts w:cstheme="minorHAnsi"/>
          <w:i/>
          <w:sz w:val="24"/>
          <w:szCs w:val="24"/>
        </w:rPr>
        <w:t xml:space="preserve"> </w:t>
      </w:r>
      <w:r w:rsidR="005344D3">
        <w:rPr>
          <w:rFonts w:cstheme="minorHAnsi"/>
          <w:sz w:val="24"/>
          <w:szCs w:val="24"/>
        </w:rPr>
        <w:t>module will continue to run for adults and children’s services staff.</w:t>
      </w:r>
    </w:p>
    <w:p w:rsidR="005344D3" w:rsidRPr="00896E88" w:rsidRDefault="005344D3" w:rsidP="001448D3">
      <w:pPr>
        <w:spacing w:after="0"/>
        <w:rPr>
          <w:rFonts w:cstheme="minorHAnsi"/>
          <w:sz w:val="16"/>
          <w:szCs w:val="24"/>
        </w:rPr>
      </w:pPr>
    </w:p>
    <w:p w:rsidR="005344D3" w:rsidRPr="005344D3" w:rsidRDefault="005344D3" w:rsidP="005344D3">
      <w:pPr>
        <w:tabs>
          <w:tab w:val="num" w:pos="1440"/>
        </w:tabs>
        <w:spacing w:after="0"/>
        <w:rPr>
          <w:rFonts w:cstheme="minorHAnsi"/>
          <w:sz w:val="24"/>
          <w:szCs w:val="24"/>
          <w:lang w:val="en-US"/>
        </w:rPr>
      </w:pPr>
      <w:r w:rsidRPr="005344D3">
        <w:rPr>
          <w:rFonts w:cstheme="minorHAnsi"/>
          <w:b/>
          <w:i/>
          <w:sz w:val="24"/>
          <w:szCs w:val="24"/>
        </w:rPr>
        <w:t>Training Needs Analysis</w:t>
      </w:r>
      <w:r>
        <w:rPr>
          <w:rFonts w:cstheme="minorHAnsi"/>
          <w:b/>
          <w:i/>
          <w:sz w:val="24"/>
          <w:szCs w:val="24"/>
        </w:rPr>
        <w:t xml:space="preserve"> </w:t>
      </w:r>
      <w:r>
        <w:rPr>
          <w:rFonts w:cstheme="minorHAnsi"/>
          <w:sz w:val="24"/>
          <w:szCs w:val="24"/>
        </w:rPr>
        <w:t xml:space="preserve">– Care Connect were commissioned to undertake </w:t>
      </w:r>
      <w:proofErr w:type="gramStart"/>
      <w:r>
        <w:rPr>
          <w:rFonts w:cstheme="minorHAnsi"/>
          <w:sz w:val="24"/>
          <w:szCs w:val="24"/>
        </w:rPr>
        <w:t>a training</w:t>
      </w:r>
      <w:proofErr w:type="gramEnd"/>
      <w:r>
        <w:rPr>
          <w:rFonts w:cstheme="minorHAnsi"/>
          <w:sz w:val="24"/>
          <w:szCs w:val="24"/>
        </w:rPr>
        <w:t xml:space="preserve"> needs analysis across the Teaching Partnership’s adults services, to look at: </w:t>
      </w:r>
      <w:r w:rsidR="00D011EB" w:rsidRPr="005344D3">
        <w:rPr>
          <w:rFonts w:cstheme="minorHAnsi"/>
          <w:sz w:val="24"/>
          <w:szCs w:val="24"/>
          <w:lang w:val="en-US"/>
        </w:rPr>
        <w:t>the learning and development n</w:t>
      </w:r>
      <w:r>
        <w:rPr>
          <w:rFonts w:cstheme="minorHAnsi"/>
          <w:sz w:val="24"/>
          <w:szCs w:val="24"/>
          <w:lang w:val="en-US"/>
        </w:rPr>
        <w:t>eeds of adult social care staff; t</w:t>
      </w:r>
      <w:r w:rsidR="00D011EB" w:rsidRPr="005344D3">
        <w:rPr>
          <w:rFonts w:cstheme="minorHAnsi"/>
          <w:sz w:val="24"/>
          <w:szCs w:val="24"/>
          <w:lang w:val="en-US"/>
        </w:rPr>
        <w:t>he extent t</w:t>
      </w:r>
      <w:r>
        <w:rPr>
          <w:rFonts w:cstheme="minorHAnsi"/>
          <w:sz w:val="24"/>
          <w:szCs w:val="24"/>
          <w:lang w:val="en-US"/>
        </w:rPr>
        <w:t xml:space="preserve">o which the needs are being met; and </w:t>
      </w:r>
      <w:r w:rsidR="00D011EB" w:rsidRPr="005344D3">
        <w:rPr>
          <w:rFonts w:cstheme="minorHAnsi"/>
          <w:sz w:val="24"/>
          <w:szCs w:val="24"/>
          <w:lang w:val="en-US"/>
        </w:rPr>
        <w:t>any perceived gaps in training and support</w:t>
      </w:r>
      <w:r>
        <w:rPr>
          <w:rFonts w:cstheme="minorHAnsi"/>
          <w:sz w:val="24"/>
          <w:szCs w:val="24"/>
          <w:lang w:val="en-US"/>
        </w:rPr>
        <w:t>. The findings will be used t</w:t>
      </w:r>
      <w:r w:rsidRPr="005344D3">
        <w:rPr>
          <w:rFonts w:cstheme="minorHAnsi"/>
          <w:sz w:val="24"/>
          <w:szCs w:val="24"/>
          <w:lang w:val="en-US"/>
        </w:rPr>
        <w:t>o inform future planning to support the development of the adult social care workforce across SYTP</w:t>
      </w:r>
      <w:r>
        <w:rPr>
          <w:rFonts w:cstheme="minorHAnsi"/>
          <w:sz w:val="24"/>
          <w:szCs w:val="24"/>
          <w:lang w:val="en-US"/>
        </w:rPr>
        <w:t xml:space="preserve">. The draft report is currently out for consultation, and the final report will be circulated in due course. </w:t>
      </w:r>
    </w:p>
    <w:p w:rsidR="005344D3" w:rsidRPr="00896E88" w:rsidRDefault="005344D3" w:rsidP="001448D3">
      <w:pPr>
        <w:spacing w:after="0"/>
        <w:rPr>
          <w:rFonts w:cstheme="minorHAnsi"/>
          <w:sz w:val="18"/>
          <w:szCs w:val="24"/>
        </w:rPr>
      </w:pPr>
    </w:p>
    <w:p w:rsidR="00D41B96" w:rsidRDefault="005344D3" w:rsidP="00896E88">
      <w:pPr>
        <w:rPr>
          <w:rFonts w:cstheme="minorHAnsi"/>
          <w:sz w:val="24"/>
          <w:szCs w:val="24"/>
        </w:rPr>
      </w:pPr>
      <w:r w:rsidRPr="005344D3">
        <w:rPr>
          <w:rFonts w:cstheme="minorHAnsi"/>
          <w:b/>
          <w:i/>
          <w:sz w:val="24"/>
          <w:szCs w:val="24"/>
        </w:rPr>
        <w:t>Assessed and Supported Year for New and Aspiring Managers</w:t>
      </w:r>
      <w:r>
        <w:rPr>
          <w:rFonts w:cstheme="minorHAnsi"/>
          <w:b/>
          <w:i/>
          <w:sz w:val="24"/>
          <w:szCs w:val="24"/>
        </w:rPr>
        <w:t xml:space="preserve"> (ASYAM) –</w:t>
      </w:r>
      <w:r w:rsidR="00896E88">
        <w:rPr>
          <w:rFonts w:cstheme="minorHAnsi"/>
          <w:b/>
          <w:i/>
          <w:sz w:val="24"/>
          <w:szCs w:val="24"/>
        </w:rPr>
        <w:t xml:space="preserve"> </w:t>
      </w:r>
      <w:r w:rsidR="00896E88" w:rsidRPr="00896E88">
        <w:rPr>
          <w:rFonts w:cstheme="minorHAnsi"/>
          <w:sz w:val="24"/>
          <w:szCs w:val="24"/>
        </w:rPr>
        <w:t>the ASYAM</w:t>
      </w:r>
      <w:r w:rsidR="00896E88">
        <w:rPr>
          <w:rFonts w:cstheme="minorHAnsi"/>
          <w:b/>
          <w:i/>
          <w:sz w:val="24"/>
          <w:szCs w:val="24"/>
        </w:rPr>
        <w:t xml:space="preserve"> </w:t>
      </w:r>
      <w:r w:rsidR="00896E88">
        <w:rPr>
          <w:rFonts w:cstheme="minorHAnsi"/>
        </w:rPr>
        <w:t>programme has been designed to</w:t>
      </w:r>
      <w:r w:rsidRPr="00896E88">
        <w:rPr>
          <w:rFonts w:cstheme="minorHAnsi"/>
        </w:rPr>
        <w:t xml:space="preserve"> </w:t>
      </w:r>
      <w:r w:rsidR="00896E88" w:rsidRPr="00D341B2">
        <w:rPr>
          <w:rFonts w:cstheme="minorHAnsi"/>
        </w:rPr>
        <w:t xml:space="preserve">identify, develop and support aspiring managers and leaders across the </w:t>
      </w:r>
      <w:r w:rsidR="00896E88">
        <w:rPr>
          <w:rFonts w:cstheme="minorHAnsi"/>
        </w:rPr>
        <w:t>SYTP.</w:t>
      </w:r>
      <w:r w:rsidR="00896E88" w:rsidRPr="00D341B2">
        <w:rPr>
          <w:rFonts w:cstheme="minorHAnsi"/>
        </w:rPr>
        <w:t xml:space="preserve"> The ASYAM will combine bespoke, targeted CPD provision along with work-based mentoring and support, in order to develop a clear, well-supported career pathway into management for our social workers. </w:t>
      </w:r>
      <w:r w:rsidR="00896E88">
        <w:rPr>
          <w:rFonts w:cstheme="minorHAnsi"/>
        </w:rPr>
        <w:t>16 new and aspiring managers have been nominated to undertake the pilot programme. T</w:t>
      </w:r>
      <w:r>
        <w:rPr>
          <w:rFonts w:cstheme="minorHAnsi"/>
          <w:sz w:val="24"/>
          <w:szCs w:val="24"/>
        </w:rPr>
        <w:t>he ASYAM induction will take place on the 5</w:t>
      </w:r>
      <w:r w:rsidRPr="005344D3">
        <w:rPr>
          <w:rFonts w:cstheme="minorHAnsi"/>
          <w:sz w:val="24"/>
          <w:szCs w:val="24"/>
          <w:vertAlign w:val="superscript"/>
        </w:rPr>
        <w:t>th</w:t>
      </w:r>
      <w:r>
        <w:rPr>
          <w:rFonts w:cstheme="minorHAnsi"/>
          <w:sz w:val="24"/>
          <w:szCs w:val="24"/>
        </w:rPr>
        <w:t xml:space="preserve"> and 7</w:t>
      </w:r>
      <w:r w:rsidRPr="005344D3">
        <w:rPr>
          <w:rFonts w:cstheme="minorHAnsi"/>
          <w:sz w:val="24"/>
          <w:szCs w:val="24"/>
          <w:vertAlign w:val="superscript"/>
        </w:rPr>
        <w:t>th</w:t>
      </w:r>
      <w:r>
        <w:rPr>
          <w:rFonts w:cstheme="minorHAnsi"/>
          <w:sz w:val="24"/>
          <w:szCs w:val="24"/>
        </w:rPr>
        <w:t xml:space="preserve"> March. A training session for ASYAM mentors took place on the 7</w:t>
      </w:r>
      <w:r w:rsidRPr="005344D3">
        <w:rPr>
          <w:rFonts w:cstheme="minorHAnsi"/>
          <w:sz w:val="24"/>
          <w:szCs w:val="24"/>
          <w:vertAlign w:val="superscript"/>
        </w:rPr>
        <w:t>th</w:t>
      </w:r>
      <w:r>
        <w:rPr>
          <w:rFonts w:cstheme="minorHAnsi"/>
          <w:sz w:val="24"/>
          <w:szCs w:val="24"/>
        </w:rPr>
        <w:t xml:space="preserve"> February. </w:t>
      </w:r>
    </w:p>
    <w:p w:rsidR="003165AD" w:rsidRPr="00D41B96" w:rsidRDefault="00D41B96" w:rsidP="00D41B96">
      <w:pPr>
        <w:spacing w:after="0"/>
        <w:rPr>
          <w:rFonts w:cstheme="minorHAnsi"/>
          <w:sz w:val="24"/>
          <w:szCs w:val="24"/>
        </w:rPr>
      </w:pPr>
      <w:r w:rsidRPr="00D41B96">
        <w:rPr>
          <w:i/>
          <w:color w:val="7030A0"/>
        </w:rPr>
        <w:t xml:space="preserve">To find out more </w:t>
      </w:r>
      <w:r w:rsidR="001448D3" w:rsidRPr="00D41B96">
        <w:rPr>
          <w:i/>
          <w:color w:val="7030A0"/>
        </w:rPr>
        <mc:AlternateContent>
          <mc:Choice Requires="wps">
            <w:drawing>
              <wp:anchor distT="0" distB="0" distL="114300" distR="114300" simplePos="0" relativeHeight="251661312" behindDoc="0" locked="0" layoutInCell="1" allowOverlap="1" wp14:anchorId="32A1A841" wp14:editId="7EC08CCB">
                <wp:simplePos x="0" y="0"/>
                <wp:positionH relativeFrom="column">
                  <wp:posOffset>97155</wp:posOffset>
                </wp:positionH>
                <wp:positionV relativeFrom="paragraph">
                  <wp:posOffset>3638550</wp:posOffset>
                </wp:positionV>
                <wp:extent cx="681990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19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8D3" w:rsidRDefault="001448D3">
                            <w:r>
                              <w:t xml:space="preserve">For further information, please contact us at </w:t>
                            </w:r>
                            <w:hyperlink r:id="rId9" w:history="1">
                              <w:r w:rsidRPr="00055720">
                                <w:rPr>
                                  <w:rStyle w:val="Hyperlink"/>
                                </w:rPr>
                                <w:t>southyorkshireteachingpartnership@sheffield.gov.uk</w:t>
                              </w:r>
                            </w:hyperlink>
                            <w:r>
                              <w:t xml:space="preserve"> or visit </w:t>
                            </w:r>
                            <w:hyperlink r:id="rId10" w:history="1">
                              <w:r w:rsidRPr="00055720">
                                <w:rPr>
                                  <w:rStyle w:val="Hyperlink"/>
                                </w:rPr>
                                <w:t>www.southyorkshireteachingpartnership.co.uk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7.65pt;margin-top:286.5pt;width:537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elAIAALk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" fillcolor="white [3201]" strokeweight=".5pt">
                <v:textbox>
                  <w:txbxContent>
                    <w:p w:rsidR="001448D3" w:rsidRDefault="001448D3">
                      <w:r>
                        <w:t xml:space="preserve">For further information, please contact us at </w:t>
                      </w:r>
                      <w:hyperlink r:id="rId11" w:history="1">
                        <w:r w:rsidRPr="00055720">
                          <w:rPr>
                            <w:rStyle w:val="Hyperlink"/>
                          </w:rPr>
                          <w:t>southyorkshireteachingpartnership@sheffield.gov.uk</w:t>
                        </w:r>
                      </w:hyperlink>
                      <w:r>
                        <w:t xml:space="preserve"> or visit </w:t>
                      </w:r>
                      <w:hyperlink r:id="rId12" w:history="1">
                        <w:r w:rsidRPr="00055720">
                          <w:rPr>
                            <w:rStyle w:val="Hyperlink"/>
                          </w:rPr>
                          <w:t>www.southyorkshireteachingpartnership.co.uk</w:t>
                        </w:r>
                      </w:hyperlink>
                      <w:r>
                        <w:t xml:space="preserve"> </w:t>
                      </w:r>
                    </w:p>
                  </w:txbxContent>
                </v:textbox>
              </v:shape>
            </w:pict>
          </mc:Fallback>
        </mc:AlternateContent>
      </w:r>
      <w:r w:rsidRPr="00D41B96">
        <w:rPr>
          <w:i/>
          <w:color w:val="7030A0"/>
        </w:rPr>
        <w:t>please visit us at</w:t>
      </w:r>
      <w:r w:rsidRPr="00D41B96">
        <w:rPr>
          <w:rFonts w:cstheme="minorHAnsi"/>
          <w:b/>
          <w:sz w:val="24"/>
          <w:szCs w:val="24"/>
        </w:rPr>
        <w:t xml:space="preserve"> </w:t>
      </w:r>
      <w:hyperlink r:id="rId13" w:history="1">
        <w:r w:rsidRPr="00D41B96">
          <w:rPr>
            <w:rStyle w:val="Hyperlink"/>
            <w:i/>
          </w:rPr>
          <w:t>www.southyorkshireteachingpartnership.co.uk</w:t>
        </w:r>
      </w:hyperlink>
      <w:r w:rsidRPr="00D41B96">
        <w:rPr>
          <w:rFonts w:cstheme="minorHAnsi"/>
          <w:sz w:val="24"/>
          <w:szCs w:val="24"/>
        </w:rPr>
        <w:t xml:space="preserve"> </w:t>
      </w:r>
    </w:p>
    <w:p w:rsidR="00D41B96" w:rsidRPr="00D41B96" w:rsidRDefault="00D41B96" w:rsidP="00D41B96">
      <w:pPr>
        <w:spacing w:after="0"/>
        <w:rPr>
          <w:rFonts w:cstheme="minorHAnsi"/>
          <w:b/>
          <w:sz w:val="28"/>
          <w:szCs w:val="24"/>
        </w:rPr>
      </w:pPr>
      <w:r w:rsidRPr="00D41B96">
        <w:rPr>
          <w:i/>
          <w:color w:val="7030A0"/>
        </w:rPr>
        <w:t xml:space="preserve">To </w:t>
      </w:r>
      <w:r w:rsidRPr="00D41B96">
        <w:rPr>
          <w:i/>
          <w:color w:val="7030A0"/>
        </w:rPr>
        <w:t xml:space="preserve">contact us or to </w:t>
      </w:r>
      <w:r w:rsidRPr="00D41B96">
        <w:rPr>
          <w:i/>
          <w:color w:val="7030A0"/>
        </w:rPr>
        <w:t xml:space="preserve">sign up for our monthly newsletter, email us at </w:t>
      </w:r>
      <w:hyperlink r:id="rId14" w:history="1">
        <w:r w:rsidRPr="00D41B96">
          <w:rPr>
            <w:rStyle w:val="Hyperlink"/>
            <w:i/>
          </w:rPr>
          <w:t>southyorkshireteachingpartnership@sheffield.gov.uk</w:t>
        </w:r>
      </w:hyperlink>
      <w:bookmarkStart w:id="0" w:name="_GoBack"/>
      <w:bookmarkEnd w:id="0"/>
    </w:p>
    <w:p w:rsidR="00D41B96" w:rsidRPr="00D41B96" w:rsidRDefault="00D41B96" w:rsidP="00896E88">
      <w:pPr>
        <w:rPr>
          <w:rFonts w:ascii="Arial" w:hAnsi="Arial" w:cs="Arial"/>
          <w:b/>
          <w:sz w:val="24"/>
          <w:szCs w:val="24"/>
        </w:rPr>
      </w:pPr>
    </w:p>
    <w:sectPr w:rsidR="00D41B96" w:rsidRPr="00D41B96" w:rsidSect="001448D3">
      <w:footerReference w:type="default" r:id="rId15"/>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D3" w:rsidRDefault="001448D3" w:rsidP="001448D3">
      <w:pPr>
        <w:spacing w:after="0" w:line="240" w:lineRule="auto"/>
      </w:pPr>
      <w:r>
        <w:separator/>
      </w:r>
    </w:p>
  </w:endnote>
  <w:endnote w:type="continuationSeparator" w:id="0">
    <w:p w:rsidR="001448D3" w:rsidRDefault="001448D3" w:rsidP="001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Kursiv">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3" w:rsidRDefault="00D41B96">
    <w:pPr>
      <w:pStyle w:val="Footer"/>
    </w:pPr>
    <w:r>
      <w:rPr>
        <w:noProof/>
        <w:lang w:val="en-US"/>
      </w:rPr>
      <w:drawing>
        <wp:anchor distT="0" distB="0" distL="114300" distR="114300" simplePos="0" relativeHeight="251658240" behindDoc="0" locked="0" layoutInCell="1" allowOverlap="1" wp14:anchorId="4EE7A2E5" wp14:editId="27611897">
          <wp:simplePos x="0" y="0"/>
          <wp:positionH relativeFrom="column">
            <wp:posOffset>1905</wp:posOffset>
          </wp:positionH>
          <wp:positionV relativeFrom="paragraph">
            <wp:posOffset>-233680</wp:posOffset>
          </wp:positionV>
          <wp:extent cx="5731510" cy="760095"/>
          <wp:effectExtent l="0" t="0" r="254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055720">
        <w:rPr>
          <w:rStyle w:val="Hyperlink"/>
        </w:rPr>
        <w:t>www.southyorkshireteachingpartnership.co.uk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D3" w:rsidRDefault="001448D3" w:rsidP="001448D3">
      <w:pPr>
        <w:spacing w:after="0" w:line="240" w:lineRule="auto"/>
      </w:pPr>
      <w:r>
        <w:separator/>
      </w:r>
    </w:p>
  </w:footnote>
  <w:footnote w:type="continuationSeparator" w:id="0">
    <w:p w:rsidR="001448D3" w:rsidRDefault="001448D3" w:rsidP="00144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4963"/>
    <w:multiLevelType w:val="hybridMultilevel"/>
    <w:tmpl w:val="62C6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36DFD"/>
    <w:multiLevelType w:val="hybridMultilevel"/>
    <w:tmpl w:val="BC6C21B0"/>
    <w:lvl w:ilvl="0" w:tplc="BC6CF5DA">
      <w:start w:val="1"/>
      <w:numFmt w:val="bullet"/>
      <w:lvlText w:val="•"/>
      <w:lvlJc w:val="left"/>
      <w:pPr>
        <w:tabs>
          <w:tab w:val="num" w:pos="720"/>
        </w:tabs>
        <w:ind w:left="720" w:hanging="360"/>
      </w:pPr>
      <w:rPr>
        <w:rFonts w:ascii="Arial" w:hAnsi="Arial" w:hint="default"/>
      </w:rPr>
    </w:lvl>
    <w:lvl w:ilvl="1" w:tplc="702A79AA">
      <w:start w:val="1"/>
      <w:numFmt w:val="bullet"/>
      <w:lvlText w:val="•"/>
      <w:lvlJc w:val="left"/>
      <w:pPr>
        <w:tabs>
          <w:tab w:val="num" w:pos="1440"/>
        </w:tabs>
        <w:ind w:left="1440" w:hanging="360"/>
      </w:pPr>
      <w:rPr>
        <w:rFonts w:ascii="Arial" w:hAnsi="Arial" w:hint="default"/>
      </w:rPr>
    </w:lvl>
    <w:lvl w:ilvl="2" w:tplc="DF568C66" w:tentative="1">
      <w:start w:val="1"/>
      <w:numFmt w:val="bullet"/>
      <w:lvlText w:val="•"/>
      <w:lvlJc w:val="left"/>
      <w:pPr>
        <w:tabs>
          <w:tab w:val="num" w:pos="2160"/>
        </w:tabs>
        <w:ind w:left="2160" w:hanging="360"/>
      </w:pPr>
      <w:rPr>
        <w:rFonts w:ascii="Arial" w:hAnsi="Arial" w:hint="default"/>
      </w:rPr>
    </w:lvl>
    <w:lvl w:ilvl="3" w:tplc="9F981674" w:tentative="1">
      <w:start w:val="1"/>
      <w:numFmt w:val="bullet"/>
      <w:lvlText w:val="•"/>
      <w:lvlJc w:val="left"/>
      <w:pPr>
        <w:tabs>
          <w:tab w:val="num" w:pos="2880"/>
        </w:tabs>
        <w:ind w:left="2880" w:hanging="360"/>
      </w:pPr>
      <w:rPr>
        <w:rFonts w:ascii="Arial" w:hAnsi="Arial" w:hint="default"/>
      </w:rPr>
    </w:lvl>
    <w:lvl w:ilvl="4" w:tplc="B93EF6FC" w:tentative="1">
      <w:start w:val="1"/>
      <w:numFmt w:val="bullet"/>
      <w:lvlText w:val="•"/>
      <w:lvlJc w:val="left"/>
      <w:pPr>
        <w:tabs>
          <w:tab w:val="num" w:pos="3600"/>
        </w:tabs>
        <w:ind w:left="3600" w:hanging="360"/>
      </w:pPr>
      <w:rPr>
        <w:rFonts w:ascii="Arial" w:hAnsi="Arial" w:hint="default"/>
      </w:rPr>
    </w:lvl>
    <w:lvl w:ilvl="5" w:tplc="EBF8304E" w:tentative="1">
      <w:start w:val="1"/>
      <w:numFmt w:val="bullet"/>
      <w:lvlText w:val="•"/>
      <w:lvlJc w:val="left"/>
      <w:pPr>
        <w:tabs>
          <w:tab w:val="num" w:pos="4320"/>
        </w:tabs>
        <w:ind w:left="4320" w:hanging="360"/>
      </w:pPr>
      <w:rPr>
        <w:rFonts w:ascii="Arial" w:hAnsi="Arial" w:hint="default"/>
      </w:rPr>
    </w:lvl>
    <w:lvl w:ilvl="6" w:tplc="A6CC7D68" w:tentative="1">
      <w:start w:val="1"/>
      <w:numFmt w:val="bullet"/>
      <w:lvlText w:val="•"/>
      <w:lvlJc w:val="left"/>
      <w:pPr>
        <w:tabs>
          <w:tab w:val="num" w:pos="5040"/>
        </w:tabs>
        <w:ind w:left="5040" w:hanging="360"/>
      </w:pPr>
      <w:rPr>
        <w:rFonts w:ascii="Arial" w:hAnsi="Arial" w:hint="default"/>
      </w:rPr>
    </w:lvl>
    <w:lvl w:ilvl="7" w:tplc="6ADACAFC" w:tentative="1">
      <w:start w:val="1"/>
      <w:numFmt w:val="bullet"/>
      <w:lvlText w:val="•"/>
      <w:lvlJc w:val="left"/>
      <w:pPr>
        <w:tabs>
          <w:tab w:val="num" w:pos="5760"/>
        </w:tabs>
        <w:ind w:left="5760" w:hanging="360"/>
      </w:pPr>
      <w:rPr>
        <w:rFonts w:ascii="Arial" w:hAnsi="Arial" w:hint="default"/>
      </w:rPr>
    </w:lvl>
    <w:lvl w:ilvl="8" w:tplc="9D36AB56" w:tentative="1">
      <w:start w:val="1"/>
      <w:numFmt w:val="bullet"/>
      <w:lvlText w:val="•"/>
      <w:lvlJc w:val="left"/>
      <w:pPr>
        <w:tabs>
          <w:tab w:val="num" w:pos="6480"/>
        </w:tabs>
        <w:ind w:left="6480" w:hanging="360"/>
      </w:pPr>
      <w:rPr>
        <w:rFonts w:ascii="Arial" w:hAnsi="Arial" w:hint="default"/>
      </w:rPr>
    </w:lvl>
  </w:abstractNum>
  <w:abstractNum w:abstractNumId="2">
    <w:nsid w:val="6B15530B"/>
    <w:multiLevelType w:val="hybridMultilevel"/>
    <w:tmpl w:val="215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D3"/>
    <w:rsid w:val="001448D3"/>
    <w:rsid w:val="003165AD"/>
    <w:rsid w:val="004423AF"/>
    <w:rsid w:val="005344D3"/>
    <w:rsid w:val="006A6AF6"/>
    <w:rsid w:val="00805E4B"/>
    <w:rsid w:val="00896E88"/>
    <w:rsid w:val="00D011EB"/>
    <w:rsid w:val="00D4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D3"/>
    <w:rPr>
      <w:rFonts w:ascii="Tahoma" w:hAnsi="Tahoma" w:cs="Tahoma"/>
      <w:sz w:val="16"/>
      <w:szCs w:val="16"/>
    </w:rPr>
  </w:style>
  <w:style w:type="paragraph" w:styleId="Header">
    <w:name w:val="header"/>
    <w:basedOn w:val="Normal"/>
    <w:link w:val="HeaderChar"/>
    <w:uiPriority w:val="99"/>
    <w:unhideWhenUsed/>
    <w:rsid w:val="0014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3"/>
  </w:style>
  <w:style w:type="paragraph" w:styleId="Footer">
    <w:name w:val="footer"/>
    <w:basedOn w:val="Normal"/>
    <w:link w:val="FooterChar"/>
    <w:uiPriority w:val="99"/>
    <w:unhideWhenUsed/>
    <w:rsid w:val="0014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3"/>
  </w:style>
  <w:style w:type="table" w:styleId="TableGrid">
    <w:name w:val="Table Grid"/>
    <w:basedOn w:val="TableNormal"/>
    <w:uiPriority w:val="59"/>
    <w:rsid w:val="0014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8D3"/>
    <w:pPr>
      <w:ind w:left="720"/>
      <w:contextualSpacing/>
    </w:pPr>
  </w:style>
  <w:style w:type="character" w:styleId="Hyperlink">
    <w:name w:val="Hyperlink"/>
    <w:basedOn w:val="DefaultParagraphFont"/>
    <w:uiPriority w:val="99"/>
    <w:unhideWhenUsed/>
    <w:rsid w:val="00144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D3"/>
    <w:rPr>
      <w:rFonts w:ascii="Tahoma" w:hAnsi="Tahoma" w:cs="Tahoma"/>
      <w:sz w:val="16"/>
      <w:szCs w:val="16"/>
    </w:rPr>
  </w:style>
  <w:style w:type="paragraph" w:styleId="Header">
    <w:name w:val="header"/>
    <w:basedOn w:val="Normal"/>
    <w:link w:val="HeaderChar"/>
    <w:uiPriority w:val="99"/>
    <w:unhideWhenUsed/>
    <w:rsid w:val="0014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3"/>
  </w:style>
  <w:style w:type="paragraph" w:styleId="Footer">
    <w:name w:val="footer"/>
    <w:basedOn w:val="Normal"/>
    <w:link w:val="FooterChar"/>
    <w:uiPriority w:val="99"/>
    <w:unhideWhenUsed/>
    <w:rsid w:val="0014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3"/>
  </w:style>
  <w:style w:type="table" w:styleId="TableGrid">
    <w:name w:val="Table Grid"/>
    <w:basedOn w:val="TableNormal"/>
    <w:uiPriority w:val="59"/>
    <w:rsid w:val="0014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8D3"/>
    <w:pPr>
      <w:ind w:left="720"/>
      <w:contextualSpacing/>
    </w:pPr>
  </w:style>
  <w:style w:type="character" w:styleId="Hyperlink">
    <w:name w:val="Hyperlink"/>
    <w:basedOn w:val="DefaultParagraphFont"/>
    <w:uiPriority w:val="99"/>
    <w:unhideWhenUsed/>
    <w:rsid w:val="00144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7999">
      <w:bodyDiv w:val="1"/>
      <w:marLeft w:val="0"/>
      <w:marRight w:val="0"/>
      <w:marTop w:val="0"/>
      <w:marBottom w:val="0"/>
      <w:divBdr>
        <w:top w:val="none" w:sz="0" w:space="0" w:color="auto"/>
        <w:left w:val="none" w:sz="0" w:space="0" w:color="auto"/>
        <w:bottom w:val="none" w:sz="0" w:space="0" w:color="auto"/>
        <w:right w:val="none" w:sz="0" w:space="0" w:color="auto"/>
      </w:divBdr>
      <w:divsChild>
        <w:div w:id="173811329">
          <w:marLeft w:val="1080"/>
          <w:marRight w:val="0"/>
          <w:marTop w:val="100"/>
          <w:marBottom w:val="0"/>
          <w:divBdr>
            <w:top w:val="none" w:sz="0" w:space="0" w:color="auto"/>
            <w:left w:val="none" w:sz="0" w:space="0" w:color="auto"/>
            <w:bottom w:val="none" w:sz="0" w:space="0" w:color="auto"/>
            <w:right w:val="none" w:sz="0" w:space="0" w:color="auto"/>
          </w:divBdr>
        </w:div>
        <w:div w:id="1461453750">
          <w:marLeft w:val="1080"/>
          <w:marRight w:val="0"/>
          <w:marTop w:val="100"/>
          <w:marBottom w:val="0"/>
          <w:divBdr>
            <w:top w:val="none" w:sz="0" w:space="0" w:color="auto"/>
            <w:left w:val="none" w:sz="0" w:space="0" w:color="auto"/>
            <w:bottom w:val="none" w:sz="0" w:space="0" w:color="auto"/>
            <w:right w:val="none" w:sz="0" w:space="0" w:color="auto"/>
          </w:divBdr>
        </w:div>
        <w:div w:id="138124779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uthyorkshireteachingpartnership.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uthyorkshireteachingpartnership.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uthyorkshireteachingpartnership@sheffiel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uthyorkshireteachingpartnership.co.uk" TargetMode="External"/><Relationship Id="rId4" Type="http://schemas.openxmlformats.org/officeDocument/2006/relationships/settings" Target="settings.xml"/><Relationship Id="rId9" Type="http://schemas.openxmlformats.org/officeDocument/2006/relationships/hyperlink" Target="mailto:southyorkshireteachingpartnership@sheffield.gov.uk" TargetMode="External"/><Relationship Id="rId14" Type="http://schemas.openxmlformats.org/officeDocument/2006/relationships/hyperlink" Target="mailto:southyorkshireteachingpartnership@sheffield.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uthyorkshireteachingpartnership.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Mcewen Jessica</dc:creator>
  <cp:lastModifiedBy>Mcewen Jessica</cp:lastModifiedBy>
  <cp:revision>3</cp:revision>
  <dcterms:created xsi:type="dcterms:W3CDTF">2018-02-20T10:47:00Z</dcterms:created>
  <dcterms:modified xsi:type="dcterms:W3CDTF">2018-02-20T11:47:00Z</dcterms:modified>
</cp:coreProperties>
</file>